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Confidential patient information about your health and care is only used like this where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states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record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Be able to access the system to view, set or change your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your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Where multiple copies of the same information is requested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online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email address we will use this to send you information relating to your health and the services we provide.  If you do not wish to receive communications by email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r w:rsidR="00883142" w:rsidRPr="7C2FE2C6">
        <w:rPr>
          <w:rFonts w:eastAsia="Times New Roman"/>
          <w:color w:val="000000" w:themeColor="text1"/>
          <w:lang w:val="en-US" w:eastAsia="en-GB"/>
        </w:rPr>
        <w:t>organisations</w:t>
      </w:r>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under FOIA.  Howeve</w:t>
      </w:r>
      <w:r w:rsidR="00CB2130" w:rsidRPr="000D3FFE">
        <w:rPr>
          <w:rFonts w:eastAsia="Calibri" w:cstheme="minorHAnsi"/>
          <w:sz w:val="23"/>
          <w:szCs w:val="23"/>
          <w:lang w:val="en"/>
        </w:rPr>
        <w:t>r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have to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6EFED235" w14:textId="77777777" w:rsidTr="009849D0">
        <w:tc>
          <w:tcPr>
            <w:tcW w:w="1384" w:type="dxa"/>
          </w:tcPr>
          <w:p w14:paraId="5C28B695" w14:textId="358703D5" w:rsidR="009849D0" w:rsidRDefault="009849D0" w:rsidP="008F3811">
            <w:pPr>
              <w:spacing w:after="0" w:line="240" w:lineRule="auto"/>
              <w:rPr>
                <w:bCs/>
                <w:iCs/>
                <w:sz w:val="24"/>
                <w:szCs w:val="24"/>
              </w:rPr>
            </w:pPr>
            <w:r>
              <w:rPr>
                <w:bCs/>
                <w:iCs/>
                <w:sz w:val="24"/>
                <w:szCs w:val="24"/>
              </w:rPr>
              <w:t>13.1.2025</w:t>
            </w:r>
          </w:p>
        </w:tc>
        <w:tc>
          <w:tcPr>
            <w:tcW w:w="1134" w:type="dxa"/>
          </w:tcPr>
          <w:p w14:paraId="20F155DC" w14:textId="11D7961F" w:rsidR="009849D0" w:rsidRDefault="009849D0" w:rsidP="008F3811">
            <w:pPr>
              <w:spacing w:after="0" w:line="240" w:lineRule="auto"/>
              <w:rPr>
                <w:bCs/>
                <w:iCs/>
                <w:sz w:val="24"/>
                <w:szCs w:val="24"/>
              </w:rPr>
            </w:pPr>
            <w:r>
              <w:rPr>
                <w:bCs/>
                <w:iCs/>
                <w:sz w:val="24"/>
                <w:szCs w:val="24"/>
              </w:rPr>
              <w:t>MH</w:t>
            </w:r>
          </w:p>
        </w:tc>
        <w:tc>
          <w:tcPr>
            <w:tcW w:w="4536" w:type="dxa"/>
          </w:tcPr>
          <w:p w14:paraId="3AB5E429" w14:textId="6DC5C419" w:rsidR="009849D0" w:rsidRDefault="009849D0" w:rsidP="008F3811">
            <w:pPr>
              <w:spacing w:after="0" w:line="240" w:lineRule="auto"/>
              <w:rPr>
                <w:bCs/>
                <w:iCs/>
                <w:sz w:val="24"/>
                <w:szCs w:val="24"/>
              </w:rPr>
            </w:pPr>
            <w:r>
              <w:rPr>
                <w:bCs/>
                <w:iCs/>
                <w:sz w:val="24"/>
                <w:szCs w:val="24"/>
              </w:rPr>
              <w:t>Amended iGPR</w:t>
            </w:r>
          </w:p>
        </w:tc>
      </w:tr>
      <w:tr w:rsidR="009849D0" w:rsidRPr="008F3811" w14:paraId="151852AC" w14:textId="77777777" w:rsidTr="009849D0">
        <w:tc>
          <w:tcPr>
            <w:tcW w:w="1384" w:type="dxa"/>
          </w:tcPr>
          <w:p w14:paraId="324A15B1" w14:textId="0D0E606C" w:rsidR="009849D0" w:rsidRDefault="009849D0" w:rsidP="008F3811">
            <w:pPr>
              <w:spacing w:after="0" w:line="240" w:lineRule="auto"/>
              <w:rPr>
                <w:bCs/>
                <w:iCs/>
                <w:sz w:val="24"/>
                <w:szCs w:val="24"/>
              </w:rPr>
            </w:pPr>
            <w:r>
              <w:rPr>
                <w:bCs/>
                <w:iCs/>
                <w:sz w:val="24"/>
                <w:szCs w:val="24"/>
              </w:rPr>
              <w:t>17.1.2025</w:t>
            </w:r>
          </w:p>
        </w:tc>
        <w:tc>
          <w:tcPr>
            <w:tcW w:w="1134" w:type="dxa"/>
          </w:tcPr>
          <w:p w14:paraId="5F2EEFE8" w14:textId="3AA690EE" w:rsidR="009849D0" w:rsidRDefault="009849D0" w:rsidP="008F3811">
            <w:pPr>
              <w:spacing w:after="0" w:line="240" w:lineRule="auto"/>
              <w:rPr>
                <w:bCs/>
                <w:iCs/>
                <w:sz w:val="24"/>
                <w:szCs w:val="24"/>
              </w:rPr>
            </w:pPr>
            <w:r>
              <w:rPr>
                <w:bCs/>
                <w:iCs/>
                <w:sz w:val="24"/>
                <w:szCs w:val="24"/>
              </w:rPr>
              <w:t>MH</w:t>
            </w:r>
          </w:p>
        </w:tc>
        <w:tc>
          <w:tcPr>
            <w:tcW w:w="4536" w:type="dxa"/>
          </w:tcPr>
          <w:p w14:paraId="402CE34A" w14:textId="70B17E30" w:rsidR="009849D0" w:rsidRDefault="009849D0" w:rsidP="008F3811">
            <w:pPr>
              <w:spacing w:after="0" w:line="240" w:lineRule="auto"/>
              <w:rPr>
                <w:bCs/>
                <w:iCs/>
                <w:sz w:val="24"/>
                <w:szCs w:val="24"/>
              </w:rPr>
            </w:pPr>
            <w:r>
              <w:rPr>
                <w:bCs/>
                <w:iCs/>
                <w:sz w:val="24"/>
                <w:szCs w:val="24"/>
              </w:rPr>
              <w:t>Add Numed Envisage Coda</w:t>
            </w:r>
          </w:p>
        </w:tc>
      </w:tr>
      <w:tr w:rsidR="009849D0" w:rsidRPr="008F3811" w14:paraId="0B12C383" w14:textId="77777777" w:rsidTr="009849D0">
        <w:tc>
          <w:tcPr>
            <w:tcW w:w="1384" w:type="dxa"/>
          </w:tcPr>
          <w:p w14:paraId="7458B4AB" w14:textId="48AAD880" w:rsidR="009849D0" w:rsidRDefault="009849D0" w:rsidP="008F3811">
            <w:pPr>
              <w:spacing w:after="0" w:line="240" w:lineRule="auto"/>
              <w:rPr>
                <w:bCs/>
                <w:iCs/>
                <w:sz w:val="24"/>
                <w:szCs w:val="24"/>
              </w:rPr>
            </w:pPr>
            <w:r>
              <w:rPr>
                <w:bCs/>
                <w:iCs/>
                <w:sz w:val="24"/>
                <w:szCs w:val="24"/>
              </w:rPr>
              <w:t>21.1.2025</w:t>
            </w:r>
          </w:p>
        </w:tc>
        <w:tc>
          <w:tcPr>
            <w:tcW w:w="1134" w:type="dxa"/>
          </w:tcPr>
          <w:p w14:paraId="0A180CA5" w14:textId="0E407E84" w:rsidR="009849D0" w:rsidRDefault="009849D0" w:rsidP="008F3811">
            <w:pPr>
              <w:spacing w:after="0" w:line="240" w:lineRule="auto"/>
              <w:rPr>
                <w:bCs/>
                <w:iCs/>
                <w:sz w:val="24"/>
                <w:szCs w:val="24"/>
              </w:rPr>
            </w:pPr>
            <w:r>
              <w:rPr>
                <w:bCs/>
                <w:iCs/>
                <w:sz w:val="24"/>
                <w:szCs w:val="24"/>
              </w:rPr>
              <w:t>MH</w:t>
            </w:r>
          </w:p>
        </w:tc>
        <w:tc>
          <w:tcPr>
            <w:tcW w:w="4536" w:type="dxa"/>
          </w:tcPr>
          <w:p w14:paraId="275BE2A6" w14:textId="501030CE" w:rsidR="009849D0" w:rsidRDefault="009849D0" w:rsidP="008F3811">
            <w:pPr>
              <w:spacing w:after="0" w:line="240" w:lineRule="auto"/>
              <w:rPr>
                <w:bCs/>
                <w:iCs/>
                <w:sz w:val="24"/>
                <w:szCs w:val="24"/>
              </w:rPr>
            </w:pPr>
            <w:r>
              <w:rPr>
                <w:bCs/>
                <w:iCs/>
                <w:sz w:val="24"/>
                <w:szCs w:val="24"/>
              </w:rPr>
              <w:t>Add InHealth</w:t>
            </w:r>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5E49250B" w:rsidR="009849D0" w:rsidRDefault="009849D0" w:rsidP="008F3811">
            <w:pPr>
              <w:spacing w:after="0" w:line="240" w:lineRule="auto"/>
              <w:rPr>
                <w:bCs/>
                <w:iCs/>
                <w:sz w:val="24"/>
                <w:szCs w:val="24"/>
              </w:rPr>
            </w:pPr>
            <w:r>
              <w:rPr>
                <w:bCs/>
                <w:iCs/>
                <w:sz w:val="24"/>
                <w:szCs w:val="24"/>
              </w:rPr>
              <w:t>MH</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r>
              <w:rPr>
                <w:bCs/>
                <w:iCs/>
                <w:sz w:val="24"/>
                <w:szCs w:val="24"/>
              </w:rPr>
              <w:t>iGPR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r>
              <w:rPr>
                <w:bCs/>
                <w:iCs/>
                <w:sz w:val="24"/>
                <w:szCs w:val="24"/>
              </w:rPr>
              <w:t>Lexacom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r w:rsidRPr="001A70B8">
              <w:rPr>
                <w:bCs/>
                <w:iCs/>
                <w:sz w:val="24"/>
                <w:szCs w:val="24"/>
              </w:rPr>
              <w:t>OpenSAFELY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r w:rsidR="008F1D42" w:rsidRPr="008F3811" w14:paraId="4AEA9403" w14:textId="77777777" w:rsidTr="009849D0">
        <w:tc>
          <w:tcPr>
            <w:tcW w:w="1384" w:type="dxa"/>
          </w:tcPr>
          <w:p w14:paraId="4CC86B2C" w14:textId="4AE7572E" w:rsidR="008F1D42" w:rsidRDefault="008F1D42" w:rsidP="008F3811">
            <w:pPr>
              <w:spacing w:after="0" w:line="240" w:lineRule="auto"/>
              <w:rPr>
                <w:bCs/>
                <w:iCs/>
                <w:sz w:val="24"/>
                <w:szCs w:val="24"/>
              </w:rPr>
            </w:pPr>
            <w:r>
              <w:rPr>
                <w:bCs/>
                <w:iCs/>
                <w:sz w:val="24"/>
                <w:szCs w:val="24"/>
              </w:rPr>
              <w:t>1.12.2025</w:t>
            </w:r>
          </w:p>
        </w:tc>
        <w:tc>
          <w:tcPr>
            <w:tcW w:w="1134" w:type="dxa"/>
          </w:tcPr>
          <w:p w14:paraId="3FC451DF" w14:textId="3867A1F0" w:rsidR="008F1D42" w:rsidRDefault="00912E84" w:rsidP="008F3811">
            <w:pPr>
              <w:spacing w:after="0" w:line="240" w:lineRule="auto"/>
              <w:rPr>
                <w:bCs/>
                <w:iCs/>
                <w:sz w:val="24"/>
                <w:szCs w:val="24"/>
              </w:rPr>
            </w:pPr>
            <w:r>
              <w:rPr>
                <w:bCs/>
                <w:iCs/>
                <w:sz w:val="24"/>
                <w:szCs w:val="24"/>
              </w:rPr>
              <w:t>KT</w:t>
            </w:r>
          </w:p>
        </w:tc>
        <w:tc>
          <w:tcPr>
            <w:tcW w:w="4536" w:type="dxa"/>
          </w:tcPr>
          <w:p w14:paraId="6985BE83" w14:textId="2F2262B2" w:rsidR="008F1D42" w:rsidRPr="00245240" w:rsidRDefault="008F1D42"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Automated Registrations – Healthtech</w:t>
            </w:r>
            <w:r w:rsidR="00926746">
              <w:rPr>
                <w:rFonts w:eastAsia="Times New Roman" w:cstheme="minorHAnsi"/>
                <w:color w:val="242424"/>
                <w:bdr w:val="none" w:sz="0" w:space="0" w:color="auto" w:frame="1"/>
                <w:lang w:eastAsia="en-GB"/>
              </w:rPr>
              <w:t>-1</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r>
              <w:t>In order for your Personal Data to be shared or processed, an appropriate 'legal basis' needs to be in place and recorded. The legal bases for direct care via SCR is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in order to provide patients with life saving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Brisdoc</w:t>
            </w:r>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Docman</w:t>
            </w:r>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has the opportunity to have immunisations and health checks when they are due. We share information about childhood immunisations, the 6-8 week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Inhealth</w:t>
            </w:r>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r>
              <w:rPr>
                <w:rFonts w:eastAsia="Calibri" w:cstheme="minorHAnsi"/>
                <w:bCs/>
              </w:rPr>
              <w:t>iGPR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“the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“the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iGPR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r>
              <w:rPr>
                <w:rFonts w:eastAsia="Calibri" w:cstheme="minorHAnsi"/>
                <w:bCs/>
                <w:color w:val="FF0000"/>
              </w:rPr>
              <w:t>Scriptswitch</w:t>
            </w:r>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cases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 campaign messages related to specific patients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 </w:t>
            </w:r>
            <w:r w:rsidRPr="00985DF5">
              <w:rPr>
                <w:rFonts w:eastAsia="Calibri" w:cstheme="minorHAnsi"/>
                <w:bCs/>
                <w:color w:val="FF0000"/>
              </w:rPr>
              <w:t>AccuRx</w:t>
            </w:r>
            <w:r w:rsidR="00BF50A4">
              <w:rPr>
                <w:rFonts w:eastAsia="Calibri" w:cstheme="minorHAnsi"/>
                <w:bCs/>
                <w:color w:val="FF0000"/>
              </w:rPr>
              <w:t>/Patchs/Surgery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r w:rsidR="00BF50A4" w:rsidRPr="00BF50A4">
              <w:rPr>
                <w:rFonts w:eastAsia="Calibri" w:cstheme="minorHAnsi"/>
                <w:color w:val="FF0000"/>
              </w:rPr>
              <w:t>Patchs</w:t>
            </w:r>
            <w:r w:rsidRPr="001A7B88">
              <w:rPr>
                <w:rFonts w:eastAsia="Calibri" w:cstheme="minorHAnsi"/>
                <w:bCs/>
                <w:color w:val="FF0000"/>
              </w:rPr>
              <w:t>, AccuRx</w:t>
            </w:r>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d a number of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BioBank</w:t>
            </w:r>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At risk patients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sidRPr="00954E04">
              <w:rPr>
                <w:b/>
                <w:bCs/>
              </w:rPr>
              <w:t xml:space="preserve"> </w:t>
            </w:r>
            <w:r w:rsidRPr="00954E04">
              <w:rPr>
                <w:bCs/>
              </w:rPr>
              <w:t>Where patients 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r>
              <w:rPr>
                <w:b/>
                <w:bCs/>
              </w:rPr>
              <w:t xml:space="preserve">Purpose : </w:t>
            </w:r>
            <w:r w:rsidRPr="004F2B84">
              <w:rPr>
                <w:rFonts w:cstheme="minorHAnsi"/>
                <w:color w:val="000000" w:themeColor="text1"/>
                <w:spacing w:val="2"/>
                <w:shd w:val="clear" w:color="auto" w:fill="FFFFFF"/>
              </w:rPr>
              <w:t>Lexacom is used for dictating patient records and generating letters</w:t>
            </w:r>
            <w:r>
              <w:rPr>
                <w:rFonts w:cstheme="minorHAnsi"/>
                <w:color w:val="000000" w:themeColor="text1"/>
                <w:spacing w:val="2"/>
                <w:shd w:val="clear" w:color="auto" w:fill="FFFFFF"/>
              </w:rPr>
              <w:t xml:space="preserve"> and referrals </w:t>
            </w:r>
            <w:r w:rsidRPr="004F2B84">
              <w:rPr>
                <w:rFonts w:cstheme="minorHAnsi"/>
                <w:color w:val="000000" w:themeColor="text1"/>
                <w:spacing w:val="2"/>
                <w:shd w:val="clear" w:color="auto" w:fill="FFFFFF"/>
              </w:rPr>
              <w:t xml:space="preserve"> for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color w:val="FF0000"/>
              </w:rPr>
              <w:t>Lexacom</w:t>
            </w:r>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and also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Recordings remain the control of the GP practice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use an internet based telephony system that </w:t>
            </w:r>
            <w:r>
              <w:rPr>
                <w:bCs/>
              </w:rPr>
              <w:t xml:space="preserve">has the ability to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r w:rsidRPr="00954E04">
              <w:t>LeDer</w:t>
            </w:r>
          </w:p>
        </w:tc>
        <w:tc>
          <w:tcPr>
            <w:tcW w:w="8032" w:type="dxa"/>
          </w:tcPr>
          <w:p w14:paraId="367152F4" w14:textId="77777777" w:rsidR="00F1160B" w:rsidRPr="00954E04" w:rsidRDefault="00F1160B" w:rsidP="001F4698">
            <w:pPr>
              <w:rPr>
                <w:b/>
                <w:bCs/>
              </w:rPr>
            </w:pPr>
            <w:r w:rsidRPr="00954E04">
              <w:rPr>
                <w:b/>
                <w:bCs/>
              </w:rPr>
              <w:t>Purpose :</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r w:rsidRPr="00954E04">
              <w:rPr>
                <w:b/>
                <w:bCs/>
              </w:rPr>
              <w:t>Processor :</w:t>
            </w:r>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provide assistance.</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Minuteful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performance of a task carried out in the public interest or in the exercise of official authority vested in the controller”;</w:t>
            </w:r>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r w:rsidRPr="00D64B59">
              <w:t xml:space="preserve">Purpose : </w:t>
            </w:r>
          </w:p>
          <w:p w14:paraId="786DB0D5" w14:textId="77777777" w:rsidR="00D64B59" w:rsidRPr="00D64B59" w:rsidRDefault="00D64B59" w:rsidP="00D64B59">
            <w:pPr>
              <w:pStyle w:val="Default"/>
            </w:pPr>
            <w:r w:rsidRPr="00D64B59">
              <w:t>The purpose of the processing is the prevention and detection of crime, and also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Legal Basis :</w:t>
            </w:r>
          </w:p>
          <w:p w14:paraId="32F8A435" w14:textId="77777777" w:rsidR="00D64B59" w:rsidRPr="00D64B59" w:rsidRDefault="00D64B59" w:rsidP="00D64B59">
            <w:pPr>
              <w:pStyle w:val="Default"/>
            </w:pPr>
            <w:r w:rsidRPr="00D64B59">
              <w:t xml:space="preserve">The sharing is a legal requirement to prevent and detect crime, and also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processing;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The data will be shared with agencies involved in the prevention and detection of crime, including Police, and also,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all of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The practice use a call screen system to call patients to the consult room, this is connect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performance of a task carried out in the public interest or in the exercise of official authority vested in the controller”;</w:t>
            </w:r>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r w:rsidRPr="00875595">
              <w:rPr>
                <w:rFonts w:ascii="Calibri" w:eastAsia="Times New Roman" w:hAnsi="Calibri" w:cs="Calibri"/>
                <w:color w:val="FF0000"/>
                <w:bdr w:val="none" w:sz="0" w:space="0" w:color="auto" w:frame="1"/>
                <w:lang w:eastAsia="en-GB"/>
              </w:rPr>
              <w:t>InHealth</w:t>
            </w:r>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4FBCA10A" w14:textId="31ADA62D" w:rsidR="00211AED" w:rsidRPr="006F7ECE" w:rsidRDefault="00211AED" w:rsidP="00CD4C48">
            <w:pPr>
              <w:rPr>
                <w:rFonts w:ascii="Calibri" w:eastAsia="Times New Roman" w:hAnsi="Calibri" w:cs="Calibri"/>
                <w:b/>
                <w:bCs/>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r w:rsidRPr="001A70B8">
              <w:rPr>
                <w:rFonts w:ascii="Calibri" w:eastAsia="Times New Roman" w:hAnsi="Calibri" w:cs="Calibri"/>
                <w:color w:val="242424"/>
                <w:bdr w:val="none" w:sz="0" w:space="0" w:color="auto" w:frame="1"/>
                <w:lang w:eastAsia="en-GB"/>
              </w:rPr>
              <w:t>OpenSAFELY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w:t>
            </w:r>
            <w:r>
              <w:rPr>
                <w:rFonts w:ascii="Calibri" w:hAnsi="Calibri" w:cs="Calibri"/>
                <w:sz w:val="22"/>
                <w:szCs w:val="22"/>
              </w:rPr>
              <w:lastRenderedPageBreak/>
              <w:t>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additional information about OpenSAFELY</w:t>
              </w:r>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lastRenderedPageBreak/>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 (g)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Opt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t xml:space="preserve">MDT meetings - </w:t>
            </w:r>
            <w:r w:rsidRPr="00245240">
              <w:rPr>
                <w:rFonts w:cstheme="minorHAnsi"/>
                <w:color w:val="333333"/>
                <w:shd w:val="clear" w:color="auto" w:fill="FFFFFF"/>
                <w:lang w:eastAsia="en-GB"/>
              </w:rPr>
              <w:t>Chronic Kidney Disease</w:t>
            </w:r>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r w:rsidR="003420D1" w:rsidRPr="006F7ECE" w14:paraId="7ECDFC5A" w14:textId="77777777" w:rsidTr="00875595">
        <w:trPr>
          <w:trHeight w:val="3899"/>
        </w:trPr>
        <w:tc>
          <w:tcPr>
            <w:tcW w:w="2600" w:type="dxa"/>
          </w:tcPr>
          <w:p w14:paraId="724505A6" w14:textId="4B2A438A" w:rsidR="003420D1" w:rsidRPr="007023F6" w:rsidRDefault="000F0CE7" w:rsidP="00245240">
            <w:pPr>
              <w:rPr>
                <w:rFonts w:eastAsia="Calibri" w:cstheme="minorHAnsi"/>
                <w:bCs/>
                <w:sz w:val="24"/>
                <w:szCs w:val="24"/>
              </w:rPr>
            </w:pPr>
            <w:r w:rsidRPr="007023F6">
              <w:rPr>
                <w:rFonts w:eastAsia="Calibri" w:cstheme="minorHAnsi"/>
                <w:bCs/>
                <w:sz w:val="24"/>
                <w:szCs w:val="24"/>
              </w:rPr>
              <w:lastRenderedPageBreak/>
              <w:t>Automated Registrations</w:t>
            </w:r>
          </w:p>
        </w:tc>
        <w:tc>
          <w:tcPr>
            <w:tcW w:w="8032" w:type="dxa"/>
          </w:tcPr>
          <w:p w14:paraId="5847DB44" w14:textId="0ADD6D3D" w:rsidR="00974E15" w:rsidRPr="007023F6" w:rsidRDefault="00640191" w:rsidP="00974E15">
            <w:pPr>
              <w:rPr>
                <w:color w:val="000000"/>
                <w:sz w:val="24"/>
                <w:szCs w:val="24"/>
              </w:rPr>
            </w:pPr>
            <w:r w:rsidRPr="007023F6">
              <w:rPr>
                <w:rFonts w:eastAsia="Calibri" w:cstheme="minorHAnsi"/>
                <w:b/>
                <w:bCs/>
                <w:sz w:val="24"/>
                <w:szCs w:val="24"/>
              </w:rPr>
              <w:t xml:space="preserve">Purpose - </w:t>
            </w:r>
            <w:r w:rsidR="00974E15" w:rsidRPr="007023F6">
              <w:rPr>
                <w:color w:val="000000"/>
                <w:sz w:val="24"/>
                <w:szCs w:val="24"/>
              </w:rPr>
              <w:t xml:space="preserve">The aim of the Healthtech-1’s service is to reduce the time practice staff spend on administration and improve the patient’s experience of engaging with the practice. </w:t>
            </w:r>
          </w:p>
          <w:p w14:paraId="4A7481AF" w14:textId="77777777" w:rsidR="006E31A0" w:rsidRPr="007023F6" w:rsidRDefault="006E31A0" w:rsidP="00974E15">
            <w:pPr>
              <w:rPr>
                <w:color w:val="000000"/>
                <w:sz w:val="24"/>
                <w:szCs w:val="24"/>
              </w:rPr>
            </w:pPr>
          </w:p>
          <w:p w14:paraId="7EA88F3A" w14:textId="57D315AD" w:rsidR="006E31A0" w:rsidRPr="007023F6" w:rsidRDefault="006E31A0" w:rsidP="00974E15">
            <w:pPr>
              <w:rPr>
                <w:b/>
                <w:bCs/>
                <w:color w:val="000000"/>
                <w:sz w:val="24"/>
                <w:szCs w:val="24"/>
              </w:rPr>
            </w:pPr>
            <w:r w:rsidRPr="007023F6">
              <w:rPr>
                <w:b/>
                <w:bCs/>
                <w:color w:val="000000"/>
                <w:sz w:val="24"/>
                <w:szCs w:val="24"/>
              </w:rPr>
              <w:t>Type of Data</w:t>
            </w:r>
          </w:p>
          <w:p w14:paraId="57F36FC7" w14:textId="77777777" w:rsidR="006E31A0" w:rsidRPr="007023F6" w:rsidRDefault="006E31A0" w:rsidP="006E31A0">
            <w:pPr>
              <w:rPr>
                <w:color w:val="000000"/>
                <w:sz w:val="24"/>
                <w:szCs w:val="24"/>
              </w:rPr>
            </w:pPr>
            <w:r w:rsidRPr="007023F6">
              <w:rPr>
                <w:color w:val="000000"/>
                <w:sz w:val="24"/>
                <w:szCs w:val="24"/>
              </w:rPr>
              <w:t>Identifiable data to complete patient registrations, anonymised data for aggregate reporting (patient-anonymous but may identify an individual practice).</w:t>
            </w:r>
          </w:p>
          <w:p w14:paraId="41A24898" w14:textId="77777777" w:rsidR="003420D1" w:rsidRPr="007023F6" w:rsidRDefault="00150396" w:rsidP="00245240">
            <w:pPr>
              <w:pStyle w:val="NoSpacing"/>
              <w:jc w:val="both"/>
              <w:rPr>
                <w:rFonts w:eastAsia="Calibri" w:cstheme="minorHAnsi"/>
                <w:b/>
                <w:bCs/>
                <w:sz w:val="24"/>
                <w:szCs w:val="24"/>
              </w:rPr>
            </w:pPr>
            <w:r w:rsidRPr="007023F6">
              <w:rPr>
                <w:rFonts w:eastAsia="Calibri" w:cstheme="minorHAnsi"/>
                <w:b/>
                <w:bCs/>
                <w:sz w:val="24"/>
                <w:szCs w:val="24"/>
              </w:rPr>
              <w:t>Legal Basis</w:t>
            </w:r>
          </w:p>
          <w:p w14:paraId="52476A19" w14:textId="77777777" w:rsidR="007023F6" w:rsidRPr="007023F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Article6(1)(e) ‘…necessary for the performance of a task carried out in the public interest or in the exercise of official authority…’; and</w:t>
            </w:r>
          </w:p>
          <w:p w14:paraId="7BD7461A" w14:textId="32CF3595" w:rsidR="0015039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 9(2)(h) ‘necessary for the purposes of preventative or occupational medicine’</w:t>
            </w:r>
          </w:p>
          <w:p w14:paraId="43D33B47" w14:textId="77777777" w:rsidR="007B451C" w:rsidRDefault="007B451C" w:rsidP="007B451C">
            <w:pPr>
              <w:pStyle w:val="xmsonormal"/>
              <w:spacing w:before="0" w:beforeAutospacing="0" w:after="0" w:afterAutospacing="0"/>
              <w:rPr>
                <w:rFonts w:ascii="Calibri" w:hAnsi="Calibri" w:cs="Calibri"/>
              </w:rPr>
            </w:pPr>
          </w:p>
          <w:p w14:paraId="26CF1E18" w14:textId="179711B4" w:rsidR="007B451C" w:rsidRPr="007023F6" w:rsidRDefault="007B451C" w:rsidP="007B451C">
            <w:pPr>
              <w:pStyle w:val="xmsonormal"/>
              <w:spacing w:before="0" w:beforeAutospacing="0" w:after="0" w:afterAutospacing="0"/>
              <w:rPr>
                <w:rFonts w:ascii="Calibri" w:hAnsi="Calibri" w:cs="Calibri"/>
              </w:rPr>
            </w:pPr>
            <w:r w:rsidRPr="004D05AB">
              <w:rPr>
                <w:rFonts w:ascii="Calibri" w:hAnsi="Calibri" w:cs="Calibri"/>
                <w:b/>
                <w:bCs/>
              </w:rPr>
              <w:t>Organisation</w:t>
            </w:r>
            <w:r>
              <w:rPr>
                <w:rFonts w:ascii="Calibri" w:hAnsi="Calibri" w:cs="Calibri"/>
              </w:rPr>
              <w:t xml:space="preserve"> </w:t>
            </w:r>
            <w:r w:rsidR="004D05AB">
              <w:rPr>
                <w:rFonts w:ascii="Calibri" w:hAnsi="Calibri" w:cs="Calibri"/>
              </w:rPr>
              <w:t>– Healthtech1</w:t>
            </w:r>
          </w:p>
          <w:p w14:paraId="5CF6B015" w14:textId="5108929D" w:rsidR="00150396" w:rsidRPr="007023F6" w:rsidRDefault="00150396" w:rsidP="00245240">
            <w:pPr>
              <w:pStyle w:val="NoSpacing"/>
              <w:jc w:val="both"/>
              <w:rPr>
                <w:rFonts w:eastAsia="Calibri" w:cstheme="minorHAnsi"/>
                <w:b/>
                <w:bCs/>
                <w:sz w:val="24"/>
                <w:szCs w:val="24"/>
              </w:rPr>
            </w:pPr>
          </w:p>
        </w:tc>
      </w:tr>
      <w:bookmarkEnd w:id="3"/>
    </w:tbl>
    <w:p w14:paraId="2FEDA4A5" w14:textId="58208369" w:rsidR="008F3811" w:rsidRPr="00F1160B" w:rsidRDefault="008F3811" w:rsidP="003420D1">
      <w:pPr>
        <w:keepNext/>
        <w:keepLines/>
        <w:spacing w:before="200" w:after="0"/>
        <w:outlineLvl w:val="1"/>
        <w:rPr>
          <w:rFonts w:cstheme="minorHAnsi"/>
          <w:sz w:val="21"/>
          <w:szCs w:val="21"/>
        </w:rPr>
      </w:pPr>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B0AE" w14:textId="77777777" w:rsidR="00FD6D3B" w:rsidRDefault="00FD6D3B" w:rsidP="005B4BA5">
      <w:pPr>
        <w:spacing w:after="0" w:line="240" w:lineRule="auto"/>
      </w:pPr>
      <w:r>
        <w:separator/>
      </w:r>
    </w:p>
  </w:endnote>
  <w:endnote w:type="continuationSeparator" w:id="0">
    <w:p w14:paraId="4EA15B6C" w14:textId="77777777" w:rsidR="00FD6D3B" w:rsidRDefault="00FD6D3B" w:rsidP="005B4BA5">
      <w:pPr>
        <w:spacing w:after="0" w:line="240" w:lineRule="auto"/>
      </w:pPr>
      <w:r>
        <w:continuationSeparator/>
      </w:r>
    </w:p>
  </w:endnote>
  <w:endnote w:type="continuationNotice" w:id="1">
    <w:p w14:paraId="06A05944" w14:textId="77777777" w:rsidR="00FD6D3B" w:rsidRDefault="00FD6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288B" w14:textId="77777777" w:rsidR="00FD6D3B" w:rsidRDefault="00FD6D3B" w:rsidP="005B4BA5">
      <w:pPr>
        <w:spacing w:after="0" w:line="240" w:lineRule="auto"/>
      </w:pPr>
      <w:r>
        <w:separator/>
      </w:r>
    </w:p>
  </w:footnote>
  <w:footnote w:type="continuationSeparator" w:id="0">
    <w:p w14:paraId="5D0E5B30" w14:textId="77777777" w:rsidR="00FD6D3B" w:rsidRDefault="00FD6D3B" w:rsidP="005B4BA5">
      <w:pPr>
        <w:spacing w:after="0" w:line="240" w:lineRule="auto"/>
      </w:pPr>
      <w:r>
        <w:continuationSeparator/>
      </w:r>
    </w:p>
  </w:footnote>
  <w:footnote w:type="continuationNotice" w:id="1">
    <w:p w14:paraId="7E6C6E4D" w14:textId="77777777" w:rsidR="00FD6D3B" w:rsidRDefault="00FD6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E63E6F"/>
    <w:multiLevelType w:val="hybridMultilevel"/>
    <w:tmpl w:val="B4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4"/>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1"/>
  </w:num>
  <w:num w:numId="19" w16cid:durableId="1241254036">
    <w:abstractNumId w:val="10"/>
  </w:num>
  <w:num w:numId="20" w16cid:durableId="701981791">
    <w:abstractNumId w:val="23"/>
  </w:num>
  <w:num w:numId="21" w16cid:durableId="1083336979">
    <w:abstractNumId w:val="16"/>
  </w:num>
  <w:num w:numId="22" w16cid:durableId="1215968478">
    <w:abstractNumId w:val="22"/>
  </w:num>
  <w:num w:numId="23" w16cid:durableId="1346127520">
    <w:abstractNumId w:val="19"/>
  </w:num>
  <w:num w:numId="24" w16cid:durableId="76950865">
    <w:abstractNumId w:val="15"/>
  </w:num>
  <w:num w:numId="25" w16cid:durableId="169683896">
    <w:abstractNumId w:val="7"/>
  </w:num>
  <w:num w:numId="26" w16cid:durableId="20556196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0CE7"/>
    <w:rsid w:val="000F4C91"/>
    <w:rsid w:val="000F5290"/>
    <w:rsid w:val="000F74D1"/>
    <w:rsid w:val="000F79B9"/>
    <w:rsid w:val="001002D4"/>
    <w:rsid w:val="00110073"/>
    <w:rsid w:val="00110184"/>
    <w:rsid w:val="0011532E"/>
    <w:rsid w:val="001224F3"/>
    <w:rsid w:val="00124FF0"/>
    <w:rsid w:val="00150396"/>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C1B29"/>
    <w:rsid w:val="002E20F1"/>
    <w:rsid w:val="002E299D"/>
    <w:rsid w:val="00306B31"/>
    <w:rsid w:val="003073B0"/>
    <w:rsid w:val="0030769F"/>
    <w:rsid w:val="00307D31"/>
    <w:rsid w:val="00321FFE"/>
    <w:rsid w:val="00322265"/>
    <w:rsid w:val="00332401"/>
    <w:rsid w:val="003360C6"/>
    <w:rsid w:val="00336C5A"/>
    <w:rsid w:val="003420D1"/>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7157D"/>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05AB"/>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7F4E"/>
    <w:rsid w:val="00615197"/>
    <w:rsid w:val="00623C10"/>
    <w:rsid w:val="0062664C"/>
    <w:rsid w:val="00634592"/>
    <w:rsid w:val="006356E1"/>
    <w:rsid w:val="0064019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31A0"/>
    <w:rsid w:val="006E7FF5"/>
    <w:rsid w:val="006F7ECE"/>
    <w:rsid w:val="007023F6"/>
    <w:rsid w:val="00703BAB"/>
    <w:rsid w:val="00706173"/>
    <w:rsid w:val="00714CDB"/>
    <w:rsid w:val="00720BB1"/>
    <w:rsid w:val="00721DD7"/>
    <w:rsid w:val="0077190B"/>
    <w:rsid w:val="0077695D"/>
    <w:rsid w:val="007841FF"/>
    <w:rsid w:val="00791352"/>
    <w:rsid w:val="007944FA"/>
    <w:rsid w:val="007A5719"/>
    <w:rsid w:val="007A5750"/>
    <w:rsid w:val="007B1899"/>
    <w:rsid w:val="007B451C"/>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68F2"/>
    <w:rsid w:val="00877210"/>
    <w:rsid w:val="00881790"/>
    <w:rsid w:val="00883142"/>
    <w:rsid w:val="008866B8"/>
    <w:rsid w:val="008A381C"/>
    <w:rsid w:val="008B2E69"/>
    <w:rsid w:val="008B6533"/>
    <w:rsid w:val="008B74E7"/>
    <w:rsid w:val="008B765B"/>
    <w:rsid w:val="008C3694"/>
    <w:rsid w:val="008C5CA6"/>
    <w:rsid w:val="008D1FAF"/>
    <w:rsid w:val="008E21DB"/>
    <w:rsid w:val="008E41A8"/>
    <w:rsid w:val="008F1D42"/>
    <w:rsid w:val="008F3811"/>
    <w:rsid w:val="008F3D0C"/>
    <w:rsid w:val="008F4B02"/>
    <w:rsid w:val="008F6F45"/>
    <w:rsid w:val="009057A1"/>
    <w:rsid w:val="00911C77"/>
    <w:rsid w:val="00912E84"/>
    <w:rsid w:val="00915B2C"/>
    <w:rsid w:val="0091725C"/>
    <w:rsid w:val="00925EA6"/>
    <w:rsid w:val="00926746"/>
    <w:rsid w:val="009349C0"/>
    <w:rsid w:val="00940665"/>
    <w:rsid w:val="0094068F"/>
    <w:rsid w:val="00946F56"/>
    <w:rsid w:val="00950197"/>
    <w:rsid w:val="009579FA"/>
    <w:rsid w:val="00964CD5"/>
    <w:rsid w:val="00974E15"/>
    <w:rsid w:val="009849D0"/>
    <w:rsid w:val="00991789"/>
    <w:rsid w:val="009A3339"/>
    <w:rsid w:val="009A3465"/>
    <w:rsid w:val="009B0A92"/>
    <w:rsid w:val="009C0974"/>
    <w:rsid w:val="009C3B92"/>
    <w:rsid w:val="009C757E"/>
    <w:rsid w:val="009D378D"/>
    <w:rsid w:val="009D58C6"/>
    <w:rsid w:val="009D62D0"/>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A2CFA"/>
    <w:rsid w:val="00BA6B5A"/>
    <w:rsid w:val="00BB3213"/>
    <w:rsid w:val="00BB6C19"/>
    <w:rsid w:val="00BC2BE2"/>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998"/>
    <w:rsid w:val="00D14A77"/>
    <w:rsid w:val="00D150F1"/>
    <w:rsid w:val="00D221F9"/>
    <w:rsid w:val="00D24636"/>
    <w:rsid w:val="00D34DB8"/>
    <w:rsid w:val="00D35F9D"/>
    <w:rsid w:val="00D55F3F"/>
    <w:rsid w:val="00D64684"/>
    <w:rsid w:val="00D64B59"/>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D1DF2"/>
    <w:rsid w:val="00FD2138"/>
    <w:rsid w:val="00FD227C"/>
    <w:rsid w:val="00FD6D3B"/>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22</Pages>
  <Words>9256</Words>
  <Characters>52763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THOMPSON, Kathryn (FIRECLAY HEALTH)</cp:lastModifiedBy>
  <cp:revision>13</cp:revision>
  <cp:lastPrinted>2024-11-27T10:03:00Z</cp:lastPrinted>
  <dcterms:created xsi:type="dcterms:W3CDTF">2025-12-01T12:57:00Z</dcterms:created>
  <dcterms:modified xsi:type="dcterms:W3CDTF">2025-12-01T13:07:00Z</dcterms:modified>
</cp:coreProperties>
</file>